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87C724C8"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jc w:val="center"/>
        <w:rPr>
          <w:b w:val="1"/>
          <w:sz w:val="40"/>
        </w:rPr>
      </w:pPr>
      <w:r>
        <w:rPr>
          <w:b w:val="1"/>
          <w:sz w:val="40"/>
        </w:rPr>
        <w:t>Расписание богослужений на март 2025 года</w:t>
      </w:r>
    </w:p>
    <w:p>
      <w:pPr>
        <w:spacing w:after="120" w:beforeAutospacing="0" w:afterAutospacing="0"/>
        <w:jc w:val="center"/>
        <w:rPr>
          <w:b w:val="1"/>
        </w:rPr>
      </w:pPr>
      <w:r>
        <w:rPr>
          <w:b w:val="1"/>
        </w:rPr>
        <w:t>(</w:t>
      </w:r>
      <w:r>
        <w:rPr>
          <w:b w:val="1"/>
          <w:u w:val="single"/>
        </w:rPr>
        <w:t>Великий пост</w:t>
      </w:r>
      <w:r>
        <w:rPr>
          <w:b w:val="1"/>
        </w:rPr>
        <w:t>)</w:t>
      </w:r>
    </w:p>
    <w:tbl>
      <w:tblPr>
        <w:tblStyle w:val="T2"/>
        <w:tblW w:w="0" w:type="auto"/>
        <w:jc w:val="center"/>
        <w:tblLook w:val="04A0"/>
      </w:tblPr>
      <w:tblGrid/>
      <w:tr>
        <w:trPr>
          <w:jc w:val="center"/>
        </w:trPr>
        <w:tc>
          <w:tcPr>
            <w:tcW w:w="3009" w:type="dxa"/>
            <w:tcBorders>
              <w:top w:val="single" w:sz="4" w:space="0" w:shadow="0" w:frame="0" w:color="auto"/>
              <w:bottom w:val="single" w:sz="4" w:space="0" w:shadow="0" w:frame="0" w:color="auto"/>
            </w:tcBorders>
          </w:tcPr>
          <w:p>
            <w:pPr>
              <w:jc w:val="center"/>
              <w:rPr>
                <w:b w:val="1"/>
              </w:rPr>
            </w:pPr>
            <w:r>
              <w:rPr>
                <w:b w:val="1"/>
              </w:rPr>
              <w:t>1</w:t>
            </w:r>
            <w:r>
              <w:rPr>
                <w:b w:val="1"/>
              </w:rPr>
              <w:t>3</w:t>
            </w:r>
            <w:r>
              <w:rPr>
                <w:b w:val="1"/>
              </w:rPr>
              <w:t xml:space="preserve"> марта</w:t>
            </w:r>
          </w:p>
          <w:p>
            <w:pPr>
              <w:jc w:val="center"/>
              <w:rPr>
                <w:b w:val="1"/>
              </w:rPr>
            </w:pPr>
            <w:r>
              <w:rPr>
                <w:b w:val="1"/>
              </w:rPr>
              <w:t>четверг</w:t>
            </w:r>
          </w:p>
        </w:tc>
        <w:tc>
          <w:tcPr>
            <w:tcW w:w="7753" w:type="dxa"/>
            <w:tcBorders>
              <w:top w:val="single" w:sz="4" w:space="0" w:shadow="0" w:frame="0" w:color="auto"/>
              <w:bottom w:val="single" w:sz="4" w:space="0" w:shadow="0" w:frame="0" w:color="auto"/>
            </w:tcBorders>
            <w:vAlign w:val="center"/>
          </w:tcPr>
          <w:p>
            <w:pPr>
              <w:jc w:val="left"/>
              <w:rPr>
                <w:b w:val="1"/>
              </w:rPr>
            </w:pPr>
            <w:r>
              <w:rPr>
                <w:b w:val="1"/>
                <w:i w:val="1"/>
              </w:rPr>
              <w:t>17:00</w:t>
            </w:r>
            <w:r>
              <w:rPr>
                <w:b w:val="1"/>
              </w:rPr>
              <w:t xml:space="preserve"> Вечернее богослужение.</w:t>
            </w:r>
          </w:p>
        </w:tc>
      </w:tr>
      <w:tr>
        <w:trPr>
          <w:jc w:val="center"/>
        </w:trPr>
        <w:tc>
          <w:tcPr>
            <w:tcW w:w="3009" w:type="dxa"/>
            <w:tcBorders>
              <w:top w:val="single" w:sz="4" w:space="0" w:shadow="0" w:frame="0" w:color="auto"/>
              <w:bottom w:val="single" w:sz="4" w:space="0" w:shadow="0" w:frame="0" w:color="auto"/>
            </w:tcBorders>
          </w:tcPr>
          <w:p>
            <w:pPr>
              <w:jc w:val="center"/>
              <w:rPr>
                <w:b w:val="1"/>
              </w:rPr>
            </w:pPr>
            <w:r>
              <w:rPr>
                <w:b w:val="1"/>
              </w:rPr>
              <w:t>1</w:t>
            </w:r>
            <w:r>
              <w:rPr>
                <w:b w:val="1"/>
              </w:rPr>
              <w:t>4</w:t>
            </w:r>
            <w:r>
              <w:rPr>
                <w:b w:val="1"/>
              </w:rPr>
              <w:t xml:space="preserve"> марта</w:t>
            </w:r>
          </w:p>
          <w:p>
            <w:pPr>
              <w:jc w:val="center"/>
              <w:rPr>
                <w:b w:val="1"/>
              </w:rPr>
            </w:pPr>
            <w:r>
              <w:rPr>
                <w:b w:val="1"/>
              </w:rPr>
              <w:t>пятница</w:t>
            </w:r>
          </w:p>
        </w:tc>
        <w:tc>
          <w:tcPr>
            <w:tcW w:w="7753" w:type="dxa"/>
            <w:tcBorders>
              <w:top w:val="single" w:sz="4" w:space="0" w:shadow="0" w:frame="0" w:color="auto"/>
              <w:bottom w:val="single" w:sz="4" w:space="0" w:shadow="0" w:frame="0" w:color="auto"/>
            </w:tcBorders>
            <w:vAlign w:val="center"/>
          </w:tcPr>
          <w:p>
            <w:pPr>
              <w:jc w:val="left"/>
              <w:rPr>
                <w:b w:val="1"/>
              </w:rPr>
            </w:pPr>
            <w:r>
              <w:rPr>
                <w:b w:val="1"/>
              </w:rPr>
              <w:t>Прмц. Евдокии (ок. 160–170).</w:t>
            </w:r>
          </w:p>
          <w:p>
            <w:pPr>
              <w:jc w:val="left"/>
              <w:rPr>
                <w:b w:val="1"/>
              </w:rPr>
            </w:pPr>
            <w:r>
              <w:rPr>
                <w:b w:val="1"/>
              </w:rPr>
              <w:t>Прп. Мартирия Зеленецкого (1603). Мчч. Нестора и Тривимия (III). Мц. Антонины (III–IV). Мчч. Маркелла и Антония. Прп. Домнины Сирийской (ок. 450–460).</w:t>
            </w:r>
          </w:p>
          <w:p>
            <w:pPr>
              <w:jc w:val="left"/>
              <w:rPr>
                <w:b w:val="1"/>
              </w:rPr>
            </w:pPr>
            <w:r>
              <w:rPr>
                <w:b w:val="1"/>
                <w:i w:val="1"/>
              </w:rPr>
              <w:t>08:00</w:t>
            </w:r>
            <w:r>
              <w:rPr>
                <w:b w:val="1"/>
              </w:rPr>
              <w:t xml:space="preserve"> Таинство исповеди.</w:t>
            </w:r>
          </w:p>
          <w:p>
            <w:pPr>
              <w:jc w:val="left"/>
              <w:rPr>
                <w:b w:val="1"/>
              </w:rPr>
            </w:pPr>
            <w:r>
              <w:rPr>
                <w:b w:val="1"/>
                <w:i w:val="1"/>
              </w:rPr>
              <w:t>08:00</w:t>
            </w:r>
            <w:r>
              <w:rPr>
                <w:b w:val="1"/>
              </w:rPr>
              <w:t xml:space="preserve"> Великопостная утреня. Часы. Изобразительны.</w:t>
            </w:r>
          </w:p>
          <w:p>
            <w:pPr>
              <w:jc w:val="left"/>
              <w:rPr>
                <w:b w:val="1"/>
              </w:rPr>
            </w:pPr>
            <w:r>
              <w:rPr>
                <w:b w:val="1"/>
              </w:rPr>
              <w:t>Божественная литургия Преждеосвященных Даров.</w:t>
            </w:r>
          </w:p>
          <w:p>
            <w:pPr>
              <w:jc w:val="left"/>
              <w:rPr>
                <w:b w:val="1"/>
              </w:rPr>
            </w:pPr>
            <w:r>
              <w:rPr>
                <w:b w:val="1"/>
                <w:i w:val="1"/>
              </w:rPr>
              <w:t>17:00</w:t>
            </w:r>
            <w:r>
              <w:rPr>
                <w:b w:val="1"/>
              </w:rPr>
              <w:t xml:space="preserve"> Вечернее богослужение.</w:t>
            </w:r>
          </w:p>
        </w:tc>
      </w:tr>
      <w:tr>
        <w:trPr>
          <w:jc w:val="center"/>
        </w:trPr>
        <w:tc>
          <w:tcPr>
            <w:tcW w:w="3009" w:type="dxa"/>
            <w:tcBorders>
              <w:bottom w:val="single" w:sz="4" w:space="0" w:shadow="0" w:frame="0" w:color="auto"/>
            </w:tcBorders>
          </w:tcPr>
          <w:p>
            <w:pPr>
              <w:jc w:val="center"/>
              <w:rPr>
                <w:b w:val="1"/>
              </w:rPr>
            </w:pPr>
            <w:r>
              <w:rPr>
                <w:b w:val="1"/>
              </w:rPr>
              <w:t>1</w:t>
            </w:r>
            <w:r>
              <w:rPr>
                <w:b w:val="1"/>
              </w:rPr>
              <w:t>5</w:t>
            </w:r>
            <w:r>
              <w:rPr>
                <w:b w:val="1"/>
              </w:rPr>
              <w:t xml:space="preserve"> марта  </w:t>
            </w:r>
          </w:p>
          <w:p>
            <w:pPr>
              <w:jc w:val="center"/>
              <w:rPr>
                <w:b w:val="1"/>
              </w:rPr>
            </w:pPr>
            <w:r>
              <w:rPr>
                <w:b w:val="1"/>
              </w:rPr>
              <w:t>суббота</w:t>
            </w:r>
          </w:p>
        </w:tc>
        <w:tc>
          <w:tcPr>
            <w:tcW w:w="7753" w:type="dxa"/>
            <w:vAlign w:val="center"/>
          </w:tcPr>
          <w:p>
            <w:pPr>
              <w:jc w:val="left"/>
              <w:rPr>
                <w:b w:val="1"/>
              </w:rPr>
            </w:pPr>
            <w:r>
              <w:rPr>
                <w:b w:val="1"/>
              </w:rPr>
              <w:t>Иконы Божией Матери, именуемой «Державная» (1917). Сщмч. Феодота, еп. Киринейского (ок. 326). Свт. Арсения, еп. Тверского (1409). Мц. Евфалии (257). Мч. Троадия (III). Прп. Агафона Египетского (V). Мчч. 440 Италийских (579).</w:t>
            </w:r>
          </w:p>
          <w:p>
            <w:pPr>
              <w:jc w:val="left"/>
              <w:rPr>
                <w:b w:val="1"/>
              </w:rPr>
            </w:pPr>
            <w:r>
              <w:rPr>
                <w:b w:val="1"/>
                <w:i w:val="1"/>
              </w:rPr>
              <w:t>08:00</w:t>
            </w:r>
            <w:r>
              <w:rPr>
                <w:b w:val="1"/>
              </w:rPr>
              <w:t xml:space="preserve"> Таинство исповеди.</w:t>
            </w:r>
          </w:p>
          <w:p>
            <w:pPr>
              <w:jc w:val="left"/>
              <w:rPr>
                <w:b w:val="1"/>
              </w:rPr>
            </w:pPr>
            <w:r>
              <w:rPr>
                <w:b w:val="1"/>
                <w:i w:val="1"/>
              </w:rPr>
              <w:t>08:00</w:t>
            </w:r>
            <w:r>
              <w:rPr>
                <w:b w:val="1"/>
              </w:rPr>
              <w:t xml:space="preserve"> Божественная литургия св. Иоанна Златоуста.</w:t>
            </w:r>
          </w:p>
          <w:p>
            <w:pPr>
              <w:jc w:val="left"/>
              <w:rPr>
                <w:b w:val="1"/>
                <w:u w:val="single"/>
              </w:rPr>
            </w:pPr>
            <w:r>
              <w:rPr>
                <w:b w:val="1"/>
                <w:u w:val="single"/>
              </w:rPr>
              <w:t>Панихида.</w:t>
            </w:r>
          </w:p>
          <w:p>
            <w:pPr>
              <w:jc w:val="left"/>
              <w:rPr>
                <w:b w:val="1"/>
                <w:u w:val="single"/>
              </w:rPr>
            </w:pPr>
            <w:r>
              <w:rPr>
                <w:b w:val="1"/>
                <w:u w:val="single"/>
              </w:rPr>
              <w:t>Соборование.</w:t>
            </w:r>
          </w:p>
          <w:p>
            <w:pPr>
              <w:jc w:val="left"/>
              <w:rPr>
                <w:b w:val="1"/>
                <w:u w:val="single"/>
              </w:rPr>
            </w:pPr>
            <w:r>
              <w:rPr>
                <w:b w:val="1"/>
                <w:i w:val="1"/>
              </w:rPr>
              <w:t>16:30</w:t>
            </w:r>
            <w:r>
              <w:rPr>
                <w:b w:val="1"/>
              </w:rPr>
              <w:t xml:space="preserve"> </w:t>
            </w:r>
            <w:r>
              <w:rPr>
                <w:b w:val="1"/>
                <w:u w:val="single"/>
              </w:rPr>
              <w:t>Общая исповедь.</w:t>
            </w:r>
          </w:p>
          <w:p>
            <w:pPr>
              <w:jc w:val="left"/>
              <w:rPr>
                <w:b w:val="1"/>
              </w:rPr>
            </w:pPr>
            <w:r>
              <w:rPr>
                <w:b w:val="1"/>
                <w:i w:val="1"/>
              </w:rPr>
              <w:t>17:00</w:t>
            </w:r>
            <w:r>
              <w:rPr>
                <w:b w:val="1"/>
              </w:rPr>
              <w:t xml:space="preserve"> Всенощное бдение.</w:t>
            </w:r>
          </w:p>
        </w:tc>
      </w:tr>
      <w:tr>
        <w:trPr>
          <w:jc w:val="center"/>
        </w:trPr>
        <w:tc>
          <w:tcPr>
            <w:tcW w:w="3009" w:type="dxa"/>
          </w:tcPr>
          <w:p>
            <w:pPr>
              <w:jc w:val="center"/>
              <w:rPr>
                <w:b w:val="1"/>
              </w:rPr>
            </w:pPr>
            <w:r>
              <w:rPr>
                <w:b w:val="1"/>
              </w:rPr>
              <w:t>1</w:t>
            </w:r>
            <w:r>
              <w:rPr>
                <w:b w:val="1"/>
              </w:rPr>
              <w:t>6</w:t>
            </w:r>
            <w:r>
              <w:rPr>
                <w:b w:val="1"/>
              </w:rPr>
              <w:t xml:space="preserve"> марта</w:t>
            </w:r>
          </w:p>
          <w:p>
            <w:pPr>
              <w:jc w:val="center"/>
              <w:rPr>
                <w:b w:val="1"/>
              </w:rPr>
            </w:pPr>
            <w:r>
              <w:rPr>
                <w:b w:val="1"/>
              </w:rPr>
              <w:t>воскресенье</w:t>
            </w:r>
          </w:p>
        </w:tc>
        <w:tc>
          <w:tcPr>
            <w:tcW w:w="7753" w:type="dxa"/>
            <w:vAlign w:val="center"/>
          </w:tcPr>
          <w:p>
            <w:pPr>
              <w:jc w:val="left"/>
              <w:rPr>
                <w:b w:val="1"/>
              </w:rPr>
            </w:pPr>
            <w:r>
              <w:rPr>
                <w:b w:val="1"/>
              </w:rPr>
              <w:t>Неделя 2-я Великого поста.</w:t>
            </w:r>
          </w:p>
          <w:p>
            <w:pPr>
              <w:jc w:val="center"/>
              <w:rPr>
                <w:b w:val="1"/>
                <w:u w:val="single"/>
              </w:rPr>
            </w:pPr>
            <w:r>
              <w:rPr>
                <w:b w:val="1"/>
                <w:u w:val="single"/>
              </w:rPr>
              <w:t>Свт. Григория Паламы, архиеп. Фессалонитского.</w:t>
            </w:r>
          </w:p>
          <w:p>
            <w:pPr>
              <w:jc w:val="left"/>
              <w:rPr>
                <w:b w:val="1"/>
              </w:rPr>
            </w:pPr>
            <w:r>
              <w:rPr>
                <w:b w:val="1"/>
              </w:rPr>
              <w:t>Мчч. Евтропия, Кл</w:t>
            </w:r>
            <w:bookmarkStart w:id="0" w:name="_GoBack"/>
            <w:bookmarkEnd w:id="0"/>
            <w:r>
              <w:rPr>
                <w:b w:val="1"/>
              </w:rPr>
              <w:t>еоника и Василиска (ок. 308).</w:t>
            </w:r>
          </w:p>
          <w:p>
            <w:pPr>
              <w:jc w:val="left"/>
              <w:rPr>
                <w:b w:val="1"/>
              </w:rPr>
            </w:pPr>
            <w:r>
              <w:rPr>
                <w:b w:val="1"/>
              </w:rPr>
              <w:t>Прп. Пиамы девы (337). Свв. Зинона и Зоила. Собор всех преподобных отцов Киево-Печерских.</w:t>
            </w:r>
          </w:p>
          <w:p>
            <w:pPr>
              <w:jc w:val="left"/>
              <w:rPr>
                <w:b w:val="1"/>
              </w:rPr>
            </w:pPr>
            <w:r>
              <w:rPr>
                <w:b w:val="1"/>
              </w:rPr>
              <w:t>Прмц. Марфы Ковровой и мч. Михаила Строева (1938).</w:t>
            </w:r>
          </w:p>
          <w:p>
            <w:pPr>
              <w:jc w:val="left"/>
              <w:rPr>
                <w:b w:val="1"/>
              </w:rPr>
            </w:pPr>
            <w:r>
              <w:rPr>
                <w:b w:val="1"/>
              </w:rPr>
              <w:t>Волоколамской иконы Божией Матери (1572).</w:t>
            </w:r>
          </w:p>
          <w:p>
            <w:pPr>
              <w:jc w:val="left"/>
              <w:rPr>
                <w:b w:val="1"/>
              </w:rPr>
            </w:pPr>
            <w:r>
              <w:rPr>
                <w:b w:val="1"/>
                <w:i w:val="1"/>
              </w:rPr>
              <w:t>08:00</w:t>
            </w:r>
            <w:r>
              <w:rPr>
                <w:b w:val="1"/>
              </w:rPr>
              <w:t xml:space="preserve"> Таинство исповеди.</w:t>
            </w:r>
          </w:p>
          <w:p>
            <w:pPr>
              <w:jc w:val="left"/>
              <w:rPr>
                <w:b w:val="1"/>
              </w:rPr>
            </w:pPr>
            <w:r>
              <w:rPr>
                <w:b w:val="1"/>
                <w:i w:val="1"/>
              </w:rPr>
              <w:t>08:00</w:t>
            </w:r>
            <w:r>
              <w:rPr>
                <w:b w:val="1"/>
              </w:rPr>
              <w:t xml:space="preserve"> Божественная литургия св. Василия Великого.</w:t>
            </w:r>
          </w:p>
          <w:p>
            <w:pPr>
              <w:jc w:val="left"/>
              <w:rPr>
                <w:b w:val="1"/>
                <w:u w:val="single"/>
              </w:rPr>
            </w:pPr>
            <w:r>
              <w:rPr>
                <w:b w:val="1"/>
                <w:u w:val="single"/>
              </w:rPr>
              <w:t>Водосвятный молебен.</w:t>
            </w:r>
          </w:p>
          <w:p>
            <w:pPr>
              <w:jc w:val="left"/>
              <w:rPr>
                <w:b w:val="1"/>
                <w:u w:val="single"/>
              </w:rPr>
            </w:pPr>
            <w:r>
              <w:rPr>
                <w:b w:val="1"/>
                <w:u w:val="single"/>
              </w:rPr>
              <w:t>Лития.</w:t>
            </w:r>
          </w:p>
          <w:p>
            <w:pPr>
              <w:jc w:val="left"/>
              <w:rPr>
                <w:b w:val="1"/>
                <w:u w:val="single"/>
              </w:rPr>
            </w:pPr>
          </w:p>
          <w:p>
            <w:pPr>
              <w:jc w:val="left"/>
              <w:rPr>
                <w:b w:val="1"/>
                <w:u w:val="none"/>
              </w:rPr>
            </w:pPr>
            <w:r>
              <w:rPr>
                <w:b w:val="1"/>
                <w:i w:val="1"/>
                <w:u w:val="none"/>
              </w:rPr>
              <w:t>17</w:t>
            </w:r>
            <w:r>
              <w:rPr>
                <w:b w:val="1"/>
                <w:i w:val="1"/>
                <w:u w:val="none"/>
              </w:rPr>
              <w:t>:</w:t>
            </w:r>
            <w:r>
              <w:rPr>
                <w:b w:val="1"/>
                <w:i w:val="1"/>
                <w:u w:val="none"/>
              </w:rPr>
              <w:t>00</w:t>
            </w:r>
            <w:r>
              <w:rPr>
                <w:b w:val="1"/>
                <w:u w:val="none"/>
              </w:rPr>
              <w:t xml:space="preserve"> Вечернее бого</w:t>
            </w:r>
            <w:r>
              <w:rPr>
                <w:b w:val="1"/>
                <w:u w:val="none"/>
              </w:rPr>
              <w:t>служение. Пас</w:t>
            </w:r>
            <w:r>
              <w:rPr>
                <w:b w:val="1"/>
                <w:u w:val="none"/>
              </w:rPr>
              <w:t>сия.</w:t>
            </w:r>
          </w:p>
          <w:p>
            <w:pPr>
              <w:jc w:val="left"/>
              <w:rPr>
                <w:b w:val="1"/>
                <w:u w:val="single"/>
              </w:rPr>
            </w:pPr>
          </w:p>
        </w:tc>
      </w:tr>
    </w:tbl>
    <w:p/>
    <w:sectPr>
      <w:type w:val="nextPage"/>
      <w:pgSz w:w="11906" w:h="16838" w:code="9"/>
      <w:pgMar w:left="567" w:right="567" w:top="567" w:bottom="567" w:header="709" w:footer="709"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59" w:before="0" w:after="160" w:beforeAutospacing="0" w:afterAutospacing="0"/>
        <w:ind w:firstLine="0" w:left="0" w:right="0"/>
        <w:contextualSpacing w:val="0"/>
        <w:jc w:val="left"/>
      </w:pPr>
    </w:pPrDefault>
  </w:docDefaults>
  <w:style w:type="paragraph" w:styleId="P0" w:default="1">
    <w:name w:val="Normal"/>
    <w:qFormat/>
    <w:pPr>
      <w:spacing w:lineRule="auto" w:line="240" w:after="0" w:beforeAutospacing="0" w:afterAutospacing="0"/>
      <w:jc w:val="both"/>
    </w:pPr>
    <w:rPr>
      <w:rFonts w:ascii="Times New Roman" w:hAnsi="Times New Roman"/>
      <w:sz w:val="28"/>
    </w:rPr>
  </w:style>
  <w:style w:type="paragraph" w:styleId="P1">
    <w:name w:val="Balloon Text"/>
    <w:basedOn w:val="P0"/>
    <w:link w:val="C3"/>
    <w:semiHidden/>
    <w:pPr/>
    <w:rPr>
      <w:rFonts w:ascii="Segoe UI" w:hAnsi="Segoe UI"/>
      <w:sz w:val="18"/>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Текст выноски Знак"/>
    <w:basedOn w:val="C0"/>
    <w:link w:val="P1"/>
    <w:semiHidden/>
    <w:rPr>
      <w:rFonts w:ascii="Segoe UI" w:hAnsi="Segoe UI"/>
      <w:sz w:val="18"/>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beforeAutospacing="0" w:afterAutospacing="0"/>
    </w:pPr>
    <w:tblPr>
      <w:tblInd w:w="0"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CellMar>
        <w:top w:w="0" w:type="dxa"/>
        <w:left w:w="108" w:type="dxa"/>
        <w:bottom w:w="0" w:type="dxa"/>
        <w:right w:w="108" w:type="dxa"/>
      </w:tblCellMar>
    </w:tblPr>
    <w:trPr/>
    <w:tcPr/>
  </w:style>
  <w:style w:type="numbering" w:styleId="N0">
    <w:name w:val="No List"/>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